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58AA5" w14:textId="77777777" w:rsidR="00F52B8A" w:rsidRPr="00F52B8A" w:rsidRDefault="00F52B8A" w:rsidP="00F52B8A">
      <w:pPr>
        <w:pStyle w:val="1"/>
        <w:jc w:val="right"/>
        <w:rPr>
          <w:rFonts w:ascii="Tahoma" w:eastAsia="Times New Roman" w:hAnsi="Tahoma" w:cs="Tahoma"/>
          <w:bCs/>
          <w:color w:val="000000"/>
          <w:sz w:val="20"/>
          <w:szCs w:val="16"/>
        </w:rPr>
      </w:pPr>
      <w:bookmarkStart w:id="0" w:name="_Toc48656053"/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>Приложение №</w:t>
      </w:r>
      <w:r w:rsidR="00E41157">
        <w:rPr>
          <w:rFonts w:ascii="Tahoma" w:eastAsia="Times New Roman" w:hAnsi="Tahoma" w:cs="Tahoma"/>
          <w:bCs/>
          <w:color w:val="000000"/>
          <w:sz w:val="20"/>
          <w:szCs w:val="16"/>
        </w:rPr>
        <w:t>12</w:t>
      </w:r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 xml:space="preserve"> - Инвестиционная программа</w:t>
      </w:r>
    </w:p>
    <w:p w14:paraId="0D649CFC" w14:textId="4BE18889" w:rsidR="00F52B8A" w:rsidRDefault="00F52B8A" w:rsidP="00F52B8A">
      <w:pPr>
        <w:pStyle w:val="1"/>
        <w:jc w:val="right"/>
        <w:rPr>
          <w:rFonts w:ascii="Tahoma" w:eastAsia="Times New Roman" w:hAnsi="Tahoma" w:cs="Tahoma"/>
          <w:bCs/>
          <w:color w:val="000000"/>
          <w:sz w:val="20"/>
          <w:szCs w:val="16"/>
        </w:rPr>
      </w:pPr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 xml:space="preserve">Приложение </w:t>
      </w:r>
      <w:r w:rsidR="00E41157">
        <w:rPr>
          <w:rFonts w:ascii="Tahoma" w:eastAsia="Times New Roman" w:hAnsi="Tahoma" w:cs="Tahoma"/>
          <w:bCs/>
          <w:color w:val="000000"/>
          <w:sz w:val="20"/>
          <w:szCs w:val="16"/>
        </w:rPr>
        <w:t>12</w:t>
      </w:r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>.1 – Форма Инвестиционной программы (основные показатели)</w:t>
      </w:r>
      <w:bookmarkEnd w:id="0"/>
    </w:p>
    <w:p w14:paraId="263FCBDC" w14:textId="77777777" w:rsidR="00E619AC" w:rsidRPr="00E619AC" w:rsidRDefault="00E619AC" w:rsidP="00E619AC"/>
    <w:p w14:paraId="67E71622" w14:textId="77777777" w:rsidR="00F52B8A" w:rsidRDefault="00F52B8A" w:rsidP="00F52B8A">
      <w:pPr>
        <w:jc w:val="center"/>
        <w:rPr>
          <w:rFonts w:cs="Tahoma"/>
          <w:b/>
          <w:szCs w:val="20"/>
        </w:rPr>
      </w:pPr>
    </w:p>
    <w:p w14:paraId="59666D14" w14:textId="221CE534" w:rsidR="00E619AC" w:rsidRDefault="007212CF" w:rsidP="007212CF">
      <w:pPr>
        <w:pStyle w:val="a3"/>
        <w:spacing w:after="160" w:line="276" w:lineRule="auto"/>
        <w:ind w:left="0"/>
        <w:jc w:val="center"/>
        <w:rPr>
          <w:rFonts w:cs="Tahoma"/>
          <w:b/>
          <w:spacing w:val="1"/>
          <w:szCs w:val="20"/>
        </w:rPr>
      </w:pPr>
      <w:r w:rsidRPr="007212CF">
        <w:drawing>
          <wp:inline distT="0" distB="0" distL="0" distR="0" wp14:anchorId="21ABC42E" wp14:editId="65D9DE30">
            <wp:extent cx="9251950" cy="4819628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819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8064D" w14:textId="77777777" w:rsidR="00F52B8A" w:rsidRDefault="00F52B8A" w:rsidP="00F52B8A">
      <w:pPr>
        <w:spacing w:after="160" w:line="259" w:lineRule="auto"/>
        <w:rPr>
          <w:rFonts w:cs="Tahoma"/>
          <w:szCs w:val="20"/>
        </w:rPr>
      </w:pPr>
    </w:p>
    <w:p w14:paraId="07068D9F" w14:textId="77777777" w:rsidR="00F52B8A" w:rsidRDefault="00F52B8A" w:rsidP="00F52B8A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14:paraId="2173B17B" w14:textId="77777777" w:rsidR="00F52B8A" w:rsidRPr="00F52B8A" w:rsidRDefault="00F52B8A" w:rsidP="00F52B8A">
      <w:pPr>
        <w:pStyle w:val="1"/>
        <w:jc w:val="right"/>
        <w:rPr>
          <w:rFonts w:ascii="Tahoma" w:eastAsia="Times New Roman" w:hAnsi="Tahoma" w:cs="Tahoma"/>
          <w:bCs/>
          <w:color w:val="000000"/>
          <w:sz w:val="20"/>
          <w:szCs w:val="16"/>
        </w:rPr>
      </w:pPr>
      <w:bookmarkStart w:id="1" w:name="_Toc48656054"/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lastRenderedPageBreak/>
        <w:t xml:space="preserve">Приложение </w:t>
      </w:r>
      <w:r w:rsidR="00E41157">
        <w:rPr>
          <w:rFonts w:ascii="Tahoma" w:eastAsia="Times New Roman" w:hAnsi="Tahoma" w:cs="Tahoma"/>
          <w:bCs/>
          <w:color w:val="000000"/>
          <w:sz w:val="20"/>
          <w:szCs w:val="16"/>
        </w:rPr>
        <w:t>12</w:t>
      </w:r>
      <w:r w:rsidRPr="00F52B8A">
        <w:rPr>
          <w:rFonts w:ascii="Tahoma" w:eastAsia="Times New Roman" w:hAnsi="Tahoma" w:cs="Tahoma"/>
          <w:bCs/>
          <w:color w:val="000000"/>
          <w:sz w:val="20"/>
          <w:szCs w:val="16"/>
        </w:rPr>
        <w:t>.2 – Форма Инвестиционной программы (контрольные точки)</w:t>
      </w:r>
      <w:bookmarkEnd w:id="1"/>
    </w:p>
    <w:p w14:paraId="6E6C6F4F" w14:textId="06A28603" w:rsidR="00F52B8A" w:rsidRDefault="00F52B8A" w:rsidP="00F52B8A">
      <w:pPr>
        <w:jc w:val="right"/>
        <w:rPr>
          <w:rFonts w:cs="Tahoma"/>
          <w:szCs w:val="20"/>
        </w:rPr>
      </w:pPr>
    </w:p>
    <w:p w14:paraId="23FBE55A" w14:textId="77777777" w:rsidR="00E619AC" w:rsidRDefault="00E619AC" w:rsidP="00F52B8A">
      <w:pPr>
        <w:jc w:val="right"/>
        <w:rPr>
          <w:rFonts w:cs="Tahoma"/>
          <w:szCs w:val="20"/>
        </w:rPr>
      </w:pPr>
    </w:p>
    <w:p w14:paraId="50F7094F" w14:textId="5FB1E83D" w:rsidR="00F52B8A" w:rsidRDefault="007212CF" w:rsidP="00F52B8A">
      <w:pPr>
        <w:jc w:val="center"/>
        <w:rPr>
          <w:rFonts w:cs="Tahoma"/>
          <w:b/>
          <w:spacing w:val="1"/>
          <w:szCs w:val="20"/>
        </w:rPr>
      </w:pPr>
      <w:r w:rsidRPr="007212CF">
        <w:drawing>
          <wp:inline distT="0" distB="0" distL="0" distR="0" wp14:anchorId="3BC98921" wp14:editId="13DDC089">
            <wp:extent cx="9251950" cy="4892588"/>
            <wp:effectExtent l="0" t="0" r="635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892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2004F3FF" w14:textId="77777777" w:rsidR="0019009D" w:rsidRDefault="007212CF"/>
    <w:sectPr w:rsidR="0019009D" w:rsidSect="00E619A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8A"/>
    <w:rsid w:val="00102602"/>
    <w:rsid w:val="00445E53"/>
    <w:rsid w:val="007212CF"/>
    <w:rsid w:val="008C1E6D"/>
    <w:rsid w:val="00A10E97"/>
    <w:rsid w:val="00E41157"/>
    <w:rsid w:val="00E619AC"/>
    <w:rsid w:val="00F5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D1BD"/>
  <w15:chartTrackingRefBased/>
  <w15:docId w15:val="{948F2C2F-B888-40C2-BFF7-49394CA4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B8A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2B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B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link w:val="a4"/>
    <w:qFormat/>
    <w:rsid w:val="00F52B8A"/>
    <w:pPr>
      <w:ind w:left="720"/>
      <w:contextualSpacing/>
    </w:pPr>
  </w:style>
  <w:style w:type="table" w:styleId="a5">
    <w:name w:val="Table Grid"/>
    <w:basedOn w:val="a1"/>
    <w:rsid w:val="00F52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rsid w:val="00F52B8A"/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EF083A-68B2-4F2D-8E74-7AA88EC08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EA9205-B550-4891-95F6-70A567746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69855-1971-413F-BB20-1BE49BDE0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Варнаков Дмитрий Александрович</dc:creator>
  <cp:keywords/>
  <dc:description/>
  <cp:lastModifiedBy>Илясов Владимир Александрович</cp:lastModifiedBy>
  <cp:revision>4</cp:revision>
  <dcterms:created xsi:type="dcterms:W3CDTF">2021-12-15T13:26:00Z</dcterms:created>
  <dcterms:modified xsi:type="dcterms:W3CDTF">2021-12-15T13:37:00Z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